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2" w:lineRule="auto"/>
        <w:jc w:val="center"/>
        <w:rPr>
          <w:rFonts w:ascii="黑体" w:hAnsi="黑体" w:eastAsia="黑体" w:cs="Tahoma"/>
          <w:kern w:val="0"/>
          <w:sz w:val="36"/>
          <w:szCs w:val="36"/>
        </w:rPr>
      </w:pPr>
      <w:r>
        <w:rPr>
          <w:rFonts w:hint="eastAsia" w:ascii="黑体" w:hAnsi="黑体" w:eastAsia="黑体" w:cs="Tahoma"/>
          <w:kern w:val="0"/>
          <w:sz w:val="36"/>
          <w:szCs w:val="36"/>
        </w:rPr>
        <w:t>物理科学与技术学院</w:t>
      </w:r>
      <w:r>
        <w:rPr>
          <w:rFonts w:hint="eastAsia" w:ascii="黑体" w:hAnsi="黑体" w:eastAsia="黑体" w:cs="Tahoma"/>
          <w:kern w:val="0"/>
          <w:sz w:val="36"/>
          <w:szCs w:val="36"/>
          <w:lang w:eastAsia="zh-CN"/>
        </w:rPr>
        <w:t>正</w:t>
      </w:r>
      <w:r>
        <w:rPr>
          <w:rFonts w:hint="eastAsia" w:ascii="黑体" w:hAnsi="黑体" w:eastAsia="黑体" w:cs="Tahoma"/>
          <w:kern w:val="0"/>
          <w:sz w:val="36"/>
          <w:szCs w:val="36"/>
        </w:rPr>
        <w:t>科级干部</w:t>
      </w:r>
    </w:p>
    <w:p>
      <w:pPr>
        <w:widowControl/>
        <w:spacing w:line="432" w:lineRule="auto"/>
        <w:jc w:val="center"/>
        <w:rPr>
          <w:rFonts w:ascii="黑体" w:hAnsi="黑体" w:eastAsia="黑体" w:cs="Tahoma"/>
          <w:kern w:val="0"/>
          <w:sz w:val="36"/>
          <w:szCs w:val="36"/>
        </w:rPr>
      </w:pPr>
      <w:r>
        <w:rPr>
          <w:rFonts w:hint="eastAsia" w:ascii="黑体" w:hAnsi="黑体" w:eastAsia="黑体" w:cs="Tahoma"/>
          <w:kern w:val="0"/>
          <w:sz w:val="36"/>
          <w:szCs w:val="36"/>
        </w:rPr>
        <w:t>选拔任用工作方案</w:t>
      </w:r>
    </w:p>
    <w:p>
      <w:pPr>
        <w:adjustRightInd w:val="0"/>
        <w:snapToGrid w:val="0"/>
        <w:spacing w:line="540" w:lineRule="exact"/>
        <w:rPr>
          <w:rFonts w:ascii="仿宋_GB2312" w:hAnsi="Tahoma" w:eastAsia="仿宋_GB2312" w:cs="Tahoma"/>
          <w:kern w:val="0"/>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outlineLvl w:val="9"/>
        <w:rPr>
          <w:rFonts w:ascii="宋体,Verdana,Arial" w:hAnsi="Tahoma" w:eastAsia="宋体,Verdana,Arial" w:cs="Tahoma"/>
          <w:color w:val="000000"/>
          <w:kern w:val="0"/>
          <w:sz w:val="18"/>
          <w:szCs w:val="18"/>
        </w:rPr>
      </w:pPr>
      <w:r>
        <w:rPr>
          <w:rFonts w:hint="eastAsia" w:ascii="仿宋_GB2312" w:hAnsi="Tahoma" w:eastAsia="仿宋_GB2312" w:cs="Tahoma"/>
          <w:color w:val="000000"/>
          <w:kern w:val="0"/>
          <w:sz w:val="32"/>
          <w:szCs w:val="32"/>
        </w:rPr>
        <w:t>根据《兰州大学科级干部选拔任用工作办法》（校党委发〔</w:t>
      </w:r>
      <w:r>
        <w:rPr>
          <w:rFonts w:hint="eastAsia" w:ascii="仿宋_GB2312" w:hAnsi="Tahoma" w:eastAsia="仿宋_GB2312" w:cs="Tahoma"/>
          <w:color w:val="000000"/>
          <w:kern w:val="0"/>
          <w:sz w:val="36"/>
          <w:szCs w:val="36"/>
        </w:rPr>
        <w:t>2017</w:t>
      </w:r>
      <w:r>
        <w:rPr>
          <w:rFonts w:hint="eastAsia" w:ascii="仿宋_GB2312" w:hAnsi="Tahoma" w:eastAsia="仿宋_GB2312" w:cs="Tahoma"/>
          <w:color w:val="000000"/>
          <w:kern w:val="0"/>
          <w:sz w:val="32"/>
          <w:szCs w:val="32"/>
        </w:rPr>
        <w:t>〕</w:t>
      </w:r>
      <w:r>
        <w:rPr>
          <w:rFonts w:hint="eastAsia" w:ascii="仿宋_GB2312" w:hAnsi="Tahoma" w:eastAsia="仿宋_GB2312" w:cs="Tahoma"/>
          <w:color w:val="000000"/>
          <w:kern w:val="0"/>
          <w:sz w:val="36"/>
          <w:szCs w:val="36"/>
        </w:rPr>
        <w:t>53</w:t>
      </w:r>
      <w:r>
        <w:rPr>
          <w:rFonts w:hint="eastAsia" w:ascii="仿宋_GB2312" w:hAnsi="Tahoma" w:eastAsia="仿宋_GB2312" w:cs="Tahoma"/>
          <w:color w:val="000000"/>
          <w:kern w:val="0"/>
          <w:sz w:val="32"/>
          <w:szCs w:val="32"/>
        </w:rPr>
        <w:t>号）要求，结合学院工作实际，</w:t>
      </w:r>
      <w:r>
        <w:rPr>
          <w:rFonts w:hint="eastAsia" w:ascii="仿宋_GB2312" w:hAnsi="Tahoma" w:eastAsia="仿宋_GB2312" w:cs="Tahoma"/>
          <w:color w:val="000000"/>
          <w:kern w:val="0"/>
          <w:sz w:val="32"/>
          <w:szCs w:val="32"/>
          <w:lang w:eastAsia="zh-CN"/>
        </w:rPr>
        <w:t>经</w:t>
      </w:r>
      <w:r>
        <w:rPr>
          <w:rFonts w:hint="eastAsia" w:ascii="仿宋_GB2312" w:hAnsi="Tahoma" w:eastAsia="仿宋_GB2312" w:cs="Tahoma"/>
          <w:color w:val="000000"/>
          <w:kern w:val="0"/>
          <w:sz w:val="32"/>
          <w:szCs w:val="32"/>
          <w:lang w:val="en-US" w:eastAsia="zh-CN"/>
        </w:rPr>
        <w:t>2018年8月30日党政联席会议讨论研究</w:t>
      </w:r>
      <w:r>
        <w:rPr>
          <w:rFonts w:hint="eastAsia" w:ascii="仿宋_GB2312" w:hAnsi="Tahoma" w:eastAsia="仿宋_GB2312" w:cs="Tahoma"/>
          <w:color w:val="000000"/>
          <w:kern w:val="0"/>
          <w:sz w:val="32"/>
          <w:szCs w:val="32"/>
        </w:rPr>
        <w:t>制定本工作方案。</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outlineLvl w:val="9"/>
        <w:rPr>
          <w:rFonts w:ascii="宋体,Verdana,Arial" w:hAnsi="Tahoma" w:eastAsia="宋体,Verdana,Arial" w:cs="Tahoma"/>
          <w:b/>
          <w:color w:val="000000"/>
          <w:kern w:val="0"/>
          <w:sz w:val="18"/>
          <w:szCs w:val="18"/>
        </w:rPr>
      </w:pPr>
      <w:r>
        <w:rPr>
          <w:rFonts w:hint="eastAsia" w:ascii="仿宋_GB2312" w:hAnsi="Tahoma" w:eastAsia="仿宋_GB2312" w:cs="Tahoma"/>
          <w:b/>
          <w:color w:val="000000"/>
          <w:kern w:val="0"/>
          <w:sz w:val="32"/>
          <w:szCs w:val="32"/>
        </w:rPr>
        <w:t>一、岗位设置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outlineLvl w:val="9"/>
        <w:rPr>
          <w:rFonts w:ascii="宋体,Verdana,Arial" w:hAnsi="Tahoma" w:eastAsia="宋体,Verdana,Arial" w:cs="Tahoma"/>
          <w:color w:val="000000"/>
          <w:kern w:val="0"/>
          <w:sz w:val="18"/>
          <w:szCs w:val="18"/>
        </w:rPr>
      </w:pPr>
      <w:r>
        <w:rPr>
          <w:rFonts w:hint="eastAsia" w:ascii="仿宋_GB2312" w:hAnsi="Tahoma" w:eastAsia="仿宋_GB2312" w:cs="Tahoma"/>
          <w:color w:val="000000"/>
          <w:kern w:val="0"/>
          <w:sz w:val="32"/>
          <w:szCs w:val="32"/>
        </w:rPr>
        <w:t>学院内部推荐</w:t>
      </w:r>
      <w:r>
        <w:rPr>
          <w:rFonts w:hint="eastAsia" w:ascii="仿宋_GB2312" w:hAnsi="Tahoma" w:eastAsia="仿宋_GB2312" w:cs="Tahoma"/>
          <w:color w:val="000000"/>
          <w:kern w:val="0"/>
          <w:sz w:val="32"/>
          <w:szCs w:val="32"/>
          <w:lang w:eastAsia="zh-CN"/>
        </w:rPr>
        <w:t>正</w:t>
      </w:r>
      <w:r>
        <w:rPr>
          <w:rFonts w:hint="eastAsia" w:ascii="仿宋_GB2312" w:hAnsi="Tahoma" w:eastAsia="仿宋_GB2312" w:cs="Tahoma"/>
          <w:color w:val="000000"/>
          <w:kern w:val="0"/>
          <w:sz w:val="32"/>
          <w:szCs w:val="32"/>
        </w:rPr>
        <w:t>科级</w:t>
      </w:r>
      <w:r>
        <w:rPr>
          <w:rFonts w:hint="eastAsia" w:ascii="仿宋_GB2312" w:hAnsi="Tahoma" w:eastAsia="仿宋_GB2312" w:cs="Tahoma"/>
          <w:color w:val="000000"/>
          <w:kern w:val="0"/>
          <w:sz w:val="32"/>
          <w:szCs w:val="32"/>
          <w:lang w:eastAsia="zh-CN"/>
        </w:rPr>
        <w:t>干部</w:t>
      </w:r>
      <w:r>
        <w:rPr>
          <w:rFonts w:hint="eastAsia" w:ascii="仿宋_GB2312" w:hAnsi="Tahoma" w:eastAsia="仿宋_GB2312" w:cs="Tahoma"/>
          <w:color w:val="000000"/>
          <w:kern w:val="0"/>
          <w:sz w:val="32"/>
          <w:szCs w:val="32"/>
        </w:rPr>
        <w:t>1名。</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outlineLvl w:val="9"/>
        <w:rPr>
          <w:rFonts w:ascii="宋体,Verdana,Arial" w:hAnsi="Tahoma" w:eastAsia="宋体,Verdana,Arial" w:cs="Tahoma"/>
          <w:b/>
          <w:color w:val="000000"/>
          <w:kern w:val="0"/>
          <w:sz w:val="18"/>
          <w:szCs w:val="18"/>
        </w:rPr>
      </w:pPr>
      <w:r>
        <w:rPr>
          <w:rFonts w:hint="eastAsia" w:ascii="仿宋_GB2312" w:hAnsi="Tahoma" w:eastAsia="仿宋_GB2312" w:cs="Tahoma"/>
          <w:b/>
          <w:color w:val="000000"/>
          <w:kern w:val="0"/>
          <w:sz w:val="32"/>
          <w:szCs w:val="32"/>
        </w:rPr>
        <w:t>二、选拔任用基本条件</w:t>
      </w:r>
    </w:p>
    <w:p>
      <w:pPr>
        <w:keepNext w:val="0"/>
        <w:keepLines w:val="0"/>
        <w:pageBreakBefore w:val="0"/>
        <w:widowControl/>
        <w:kinsoku/>
        <w:wordWrap/>
        <w:overflowPunct/>
        <w:topLinePunct w:val="0"/>
        <w:autoSpaceDE/>
        <w:autoSpaceDN/>
        <w:bidi w:val="0"/>
        <w:adjustRightInd w:val="0"/>
        <w:snapToGrid w:val="0"/>
        <w:spacing w:line="560" w:lineRule="exact"/>
        <w:ind w:firstLine="360" w:firstLineChars="200"/>
        <w:jc w:val="left"/>
        <w:textAlignment w:val="auto"/>
        <w:outlineLvl w:val="9"/>
        <w:rPr>
          <w:rFonts w:ascii="宋体,Verdana,Arial" w:hAnsi="Tahoma" w:eastAsia="宋体,Verdana,Arial" w:cs="Tahoma"/>
          <w:color w:val="000000"/>
          <w:kern w:val="0"/>
          <w:sz w:val="18"/>
          <w:szCs w:val="18"/>
        </w:rPr>
      </w:pPr>
      <w:r>
        <w:rPr>
          <w:rFonts w:hint="eastAsia" w:ascii="宋体,Verdana,Arial" w:hAnsi="Tahoma" w:eastAsia="宋体,Verdana,Arial" w:cs="Tahoma"/>
          <w:color w:val="000000"/>
          <w:kern w:val="0"/>
          <w:sz w:val="18"/>
          <w:szCs w:val="18"/>
        </w:rPr>
        <w:t xml:space="preserve">   </w:t>
      </w:r>
      <w:r>
        <w:rPr>
          <w:rFonts w:hint="eastAsia" w:ascii="仿宋_GB2312" w:hAnsi="Tahoma" w:eastAsia="仿宋_GB2312" w:cs="Tahoma"/>
          <w:color w:val="000000"/>
          <w:kern w:val="0"/>
          <w:sz w:val="32"/>
          <w:szCs w:val="32"/>
        </w:rPr>
        <w:t>（一）具有良好的政治素质、思想品德，廉洁清正。</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outlineLvl w:val="9"/>
        <w:rPr>
          <w:rFonts w:ascii="宋体,Verdana,Arial" w:hAnsi="Tahoma" w:eastAsia="宋体,Verdana,Arial" w:cs="Tahoma"/>
          <w:color w:val="000000"/>
          <w:kern w:val="0"/>
          <w:sz w:val="18"/>
          <w:szCs w:val="18"/>
        </w:rPr>
      </w:pPr>
      <w:r>
        <w:rPr>
          <w:rFonts w:hint="eastAsia" w:ascii="仿宋_GB2312" w:hAnsi="Tahoma" w:eastAsia="仿宋_GB2312" w:cs="Tahoma"/>
          <w:color w:val="000000"/>
          <w:kern w:val="0"/>
          <w:sz w:val="32"/>
          <w:szCs w:val="32"/>
        </w:rPr>
        <w:t>（二）热心服务师生，具备较强的担当意识、服务意识、团队意识、奉献精神和开拓创新能力。</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outlineLvl w:val="9"/>
        <w:rPr>
          <w:rFonts w:ascii="宋体,Verdana,Arial" w:hAnsi="Tahoma" w:eastAsia="宋体,Verdana,Arial" w:cs="Tahoma"/>
          <w:color w:val="000000"/>
          <w:kern w:val="0"/>
          <w:sz w:val="18"/>
          <w:szCs w:val="18"/>
        </w:rPr>
      </w:pPr>
      <w:r>
        <w:rPr>
          <w:rFonts w:hint="eastAsia" w:ascii="仿宋_GB2312" w:hAnsi="Tahoma" w:eastAsia="仿宋_GB2312" w:cs="Tahoma"/>
          <w:color w:val="000000"/>
          <w:kern w:val="0"/>
          <w:sz w:val="32"/>
          <w:szCs w:val="32"/>
        </w:rPr>
        <w:t>（三）熟练办公软件，责任心强，具有一定的组织、协调、沟通和文字写作能力。</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outlineLvl w:val="9"/>
        <w:rPr>
          <w:rFonts w:ascii="宋体,Verdana,Arial" w:hAnsi="Tahoma" w:eastAsia="宋体,Verdana,Arial" w:cs="Tahoma"/>
          <w:color w:val="000000"/>
          <w:kern w:val="0"/>
          <w:sz w:val="18"/>
          <w:szCs w:val="18"/>
        </w:rPr>
      </w:pPr>
      <w:r>
        <w:rPr>
          <w:rFonts w:hint="eastAsia" w:ascii="仿宋_GB2312" w:hAnsi="Tahoma" w:eastAsia="仿宋_GB2312" w:cs="Tahoma"/>
          <w:color w:val="000000"/>
          <w:kern w:val="0"/>
          <w:sz w:val="32"/>
          <w:szCs w:val="32"/>
        </w:rPr>
        <w:t>（四）具有全日制教育本科及以上学历，在校工作两年以上；具有理科学历背景者优先。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outlineLvl w:val="9"/>
        <w:rPr>
          <w:rFonts w:ascii="宋体,Verdana,Arial" w:hAnsi="Tahoma" w:eastAsia="宋体,Verdana,Arial" w:cs="Tahoma"/>
          <w:color w:val="000000"/>
          <w:kern w:val="0"/>
          <w:sz w:val="18"/>
          <w:szCs w:val="18"/>
        </w:rPr>
      </w:pPr>
      <w:r>
        <w:rPr>
          <w:rFonts w:hint="eastAsia" w:ascii="仿宋_GB2312" w:hAnsi="Tahoma" w:eastAsia="仿宋_GB2312" w:cs="Tahoma"/>
          <w:color w:val="000000"/>
          <w:kern w:val="0"/>
          <w:sz w:val="32"/>
          <w:szCs w:val="32"/>
        </w:rPr>
        <w:t>（五）基本任职条件须符合《兰州大学科级领导干部选拔任用工作办法》（校党委发〔</w:t>
      </w:r>
      <w:r>
        <w:rPr>
          <w:rFonts w:hint="eastAsia" w:ascii="仿宋_GB2312" w:hAnsi="Tahoma" w:eastAsia="仿宋_GB2312" w:cs="Tahoma"/>
          <w:color w:val="000000"/>
          <w:kern w:val="0"/>
          <w:sz w:val="36"/>
          <w:szCs w:val="36"/>
        </w:rPr>
        <w:t>2017</w:t>
      </w:r>
      <w:r>
        <w:rPr>
          <w:rFonts w:hint="eastAsia" w:ascii="仿宋_GB2312" w:hAnsi="Tahoma" w:eastAsia="仿宋_GB2312" w:cs="Tahoma"/>
          <w:color w:val="000000"/>
          <w:kern w:val="0"/>
          <w:sz w:val="32"/>
          <w:szCs w:val="32"/>
        </w:rPr>
        <w:t>〕</w:t>
      </w:r>
      <w:r>
        <w:rPr>
          <w:rFonts w:hint="eastAsia" w:ascii="仿宋_GB2312" w:hAnsi="Tahoma" w:eastAsia="仿宋_GB2312" w:cs="Tahoma"/>
          <w:color w:val="000000"/>
          <w:kern w:val="0"/>
          <w:sz w:val="36"/>
          <w:szCs w:val="36"/>
        </w:rPr>
        <w:t>53</w:t>
      </w:r>
      <w:r>
        <w:rPr>
          <w:rFonts w:hint="eastAsia" w:ascii="仿宋_GB2312" w:hAnsi="Tahoma" w:eastAsia="仿宋_GB2312" w:cs="Tahoma"/>
          <w:color w:val="000000"/>
          <w:kern w:val="0"/>
          <w:sz w:val="32"/>
          <w:szCs w:val="32"/>
        </w:rPr>
        <w:t>号）中相关要求。</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outlineLvl w:val="9"/>
        <w:rPr>
          <w:rFonts w:hint="eastAsia" w:ascii="仿宋_GB2312" w:hAnsi="仿宋_GB2312" w:eastAsia="仿宋_GB2312" w:cs="仿宋_GB2312"/>
          <w:sz w:val="30"/>
          <w:szCs w:val="30"/>
        </w:rPr>
      </w:pPr>
      <w:r>
        <w:rPr>
          <w:rFonts w:hint="eastAsia" w:ascii="仿宋_GB2312" w:hAnsi="Tahoma" w:eastAsia="仿宋_GB2312" w:cs="Tahoma"/>
          <w:b/>
          <w:color w:val="000000"/>
          <w:kern w:val="0"/>
          <w:sz w:val="32"/>
          <w:szCs w:val="32"/>
        </w:rPr>
        <w:t>三、选拔任用范围</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rPr>
        <w:t>现任物理科学与技术学院副科级</w:t>
      </w:r>
      <w:r>
        <w:rPr>
          <w:rFonts w:hint="eastAsia" w:ascii="仿宋_GB2312" w:hAnsi="Tahoma" w:eastAsia="仿宋_GB2312" w:cs="Tahoma"/>
          <w:color w:val="000000"/>
          <w:kern w:val="0"/>
          <w:sz w:val="32"/>
          <w:szCs w:val="32"/>
          <w:lang w:eastAsia="zh-CN"/>
        </w:rPr>
        <w:t>干部</w:t>
      </w:r>
      <w:r>
        <w:rPr>
          <w:rFonts w:hint="eastAsia" w:ascii="仿宋_GB2312" w:hAnsi="Tahoma" w:eastAsia="仿宋_GB2312" w:cs="Tahoma"/>
          <w:color w:val="000000"/>
          <w:kern w:val="0"/>
          <w:sz w:val="32"/>
          <w:szCs w:val="32"/>
        </w:rPr>
        <w:t>的同志从工作年限和在岗位上的工作表现等方面已满足正科级干部的基本任职条件，具备基本任职资格。</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outlineLvl w:val="9"/>
        <w:rPr>
          <w:rFonts w:hint="eastAsia" w:ascii="仿宋_GB2312" w:hAnsi="Tahoma" w:eastAsia="仿宋_GB2312" w:cs="Tahoma"/>
          <w:b/>
          <w:color w:val="000000"/>
          <w:kern w:val="0"/>
          <w:sz w:val="32"/>
          <w:szCs w:val="32"/>
        </w:rPr>
      </w:pPr>
      <w:r>
        <w:rPr>
          <w:rFonts w:hint="eastAsia" w:ascii="仿宋_GB2312" w:hAnsi="Tahoma" w:eastAsia="仿宋_GB2312" w:cs="Tahoma"/>
          <w:b/>
          <w:color w:val="000000"/>
          <w:kern w:val="0"/>
          <w:sz w:val="32"/>
          <w:szCs w:val="32"/>
        </w:rPr>
        <w:t>四、选拔任用方式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rPr>
        <w:t>采用考察选任的方式，在物理科学与技术学院范围内经民主推荐确定考察对象，由学院党委组成考察组，在一定范围内，对考察对象的工作业绩、师生评价等进行全面考察，并提出任用意见。</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outlineLvl w:val="9"/>
        <w:rPr>
          <w:rFonts w:hint="eastAsia" w:ascii="仿宋_GB2312" w:hAnsi="Tahoma" w:eastAsia="仿宋_GB2312" w:cs="Tahoma"/>
          <w:b/>
          <w:color w:val="000000"/>
          <w:kern w:val="0"/>
          <w:sz w:val="32"/>
          <w:szCs w:val="32"/>
        </w:rPr>
      </w:pPr>
      <w:r>
        <w:rPr>
          <w:rFonts w:hint="eastAsia" w:ascii="仿宋_GB2312" w:hAnsi="Tahoma" w:eastAsia="仿宋_GB2312" w:cs="Tahoma"/>
          <w:b/>
          <w:color w:val="000000"/>
          <w:kern w:val="0"/>
          <w:sz w:val="32"/>
          <w:szCs w:val="32"/>
        </w:rPr>
        <w:t>五、选拔任用程序</w:t>
      </w:r>
    </w:p>
    <w:p>
      <w:pPr>
        <w:keepNext w:val="0"/>
        <w:keepLines w:val="0"/>
        <w:pageBreakBefore w:val="0"/>
        <w:kinsoku/>
        <w:wordWrap/>
        <w:overflowPunct/>
        <w:topLinePunct w:val="0"/>
        <w:autoSpaceDE/>
        <w:autoSpaceDN/>
        <w:bidi w:val="0"/>
        <w:spacing w:line="560" w:lineRule="exact"/>
        <w:ind w:firstLine="643" w:firstLineChars="200"/>
        <w:textAlignment w:val="auto"/>
        <w:outlineLvl w:val="9"/>
        <w:rPr>
          <w:rFonts w:hint="eastAsia" w:ascii="仿宋_GB2312" w:hAnsi="Tahoma" w:eastAsia="仿宋_GB2312" w:cs="Tahoma"/>
          <w:color w:val="000000"/>
          <w:kern w:val="0"/>
          <w:sz w:val="32"/>
          <w:szCs w:val="32"/>
        </w:rPr>
      </w:pPr>
      <w:r>
        <w:rPr>
          <w:rFonts w:hint="eastAsia" w:ascii="仿宋_GB2312" w:hAnsi="仿宋_GB2312" w:eastAsia="仿宋_GB2312" w:cs="仿宋_GB2312"/>
          <w:b/>
          <w:bCs/>
          <w:sz w:val="32"/>
          <w:szCs w:val="32"/>
        </w:rPr>
        <w:t>（一）动议。</w:t>
      </w:r>
      <w:r>
        <w:rPr>
          <w:rFonts w:hint="eastAsia" w:ascii="仿宋_GB2312" w:hAnsi="Tahoma" w:eastAsia="仿宋_GB2312" w:cs="Tahoma"/>
          <w:color w:val="000000"/>
          <w:kern w:val="0"/>
          <w:sz w:val="32"/>
          <w:szCs w:val="32"/>
        </w:rPr>
        <w:t>根据工作实际，启动物理科学与技术学院正科级</w:t>
      </w:r>
      <w:r>
        <w:rPr>
          <w:rFonts w:hint="eastAsia" w:ascii="仿宋_GB2312" w:hAnsi="Tahoma" w:eastAsia="仿宋_GB2312" w:cs="Tahoma"/>
          <w:color w:val="000000"/>
          <w:kern w:val="0"/>
          <w:sz w:val="32"/>
          <w:szCs w:val="32"/>
          <w:lang w:eastAsia="zh-CN"/>
        </w:rPr>
        <w:t>干部</w:t>
      </w:r>
      <w:r>
        <w:rPr>
          <w:rFonts w:hint="eastAsia" w:ascii="仿宋_GB2312" w:hAnsi="Tahoma" w:eastAsia="仿宋_GB2312" w:cs="Tahoma"/>
          <w:color w:val="000000"/>
          <w:kern w:val="0"/>
          <w:sz w:val="32"/>
          <w:szCs w:val="32"/>
        </w:rPr>
        <w:t>的选拔任用工作，并形成工作方案。</w:t>
      </w:r>
    </w:p>
    <w:p>
      <w:pPr>
        <w:keepNext w:val="0"/>
        <w:keepLines w:val="0"/>
        <w:pageBreakBefore w:val="0"/>
        <w:kinsoku/>
        <w:wordWrap/>
        <w:overflowPunct/>
        <w:topLinePunct w:val="0"/>
        <w:autoSpaceDE/>
        <w:autoSpaceDN/>
        <w:bidi w:val="0"/>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（二）民主推荐、考察。</w:t>
      </w:r>
      <w:r>
        <w:rPr>
          <w:rFonts w:hint="eastAsia" w:ascii="仿宋_GB2312" w:hAnsi="仿宋_GB2312" w:eastAsia="仿宋_GB2312" w:cs="仿宋_GB2312"/>
          <w:sz w:val="32"/>
          <w:szCs w:val="32"/>
        </w:rPr>
        <w:t>根据岗位要求和干部队伍实际，学院以谈话推荐的方式确定建议人选。经学院党委会议讨论研究，确定考察人选。发布考察预告，由学院组成考察组，在学院</w:t>
      </w:r>
      <w:r>
        <w:rPr>
          <w:rFonts w:hint="eastAsia" w:ascii="仿宋_GB2312" w:hAnsi="仿宋_GB2312" w:eastAsia="仿宋_GB2312" w:cs="仿宋_GB2312"/>
          <w:sz w:val="32"/>
          <w:szCs w:val="32"/>
          <w:lang w:eastAsia="zh-CN"/>
        </w:rPr>
        <w:t>党政领导班子成员、党支部书记、教师代表、行政后勤人员、学生代表</w:t>
      </w:r>
      <w:r>
        <w:rPr>
          <w:rFonts w:hint="eastAsia" w:ascii="仿宋_GB2312" w:hAnsi="仿宋_GB2312" w:eastAsia="仿宋_GB2312" w:cs="仿宋_GB2312"/>
          <w:sz w:val="32"/>
          <w:szCs w:val="32"/>
        </w:rPr>
        <w:t>等一定范围内，通过考察谈话的方式，对建议人选的德、能、勤、绩、廉情况进行全面考察，并形成书面考察材料。</w:t>
      </w:r>
    </w:p>
    <w:p>
      <w:pPr>
        <w:keepNext w:val="0"/>
        <w:keepLines w:val="0"/>
        <w:pageBreakBefore w:val="0"/>
        <w:kinsoku/>
        <w:wordWrap/>
        <w:overflowPunct/>
        <w:topLinePunct w:val="0"/>
        <w:autoSpaceDE/>
        <w:autoSpaceDN/>
        <w:bidi w:val="0"/>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（三）讨论决定。</w:t>
      </w:r>
      <w:r>
        <w:rPr>
          <w:rFonts w:hint="eastAsia" w:ascii="仿宋_GB2312" w:hAnsi="仿宋_GB2312" w:eastAsia="仿宋_GB2312" w:cs="仿宋_GB2312"/>
          <w:sz w:val="32"/>
          <w:szCs w:val="32"/>
        </w:rPr>
        <w:t>汇总拟选任</w:t>
      </w:r>
      <w:r>
        <w:rPr>
          <w:rFonts w:hint="eastAsia" w:ascii="仿宋_GB2312" w:hAnsi="仿宋_GB2312" w:eastAsia="仿宋_GB2312" w:cs="仿宋_GB2312"/>
          <w:sz w:val="32"/>
          <w:szCs w:val="32"/>
          <w:lang w:eastAsia="zh-CN"/>
        </w:rPr>
        <w:t>正</w:t>
      </w:r>
      <w:r>
        <w:rPr>
          <w:rFonts w:hint="eastAsia" w:ascii="仿宋_GB2312" w:hAnsi="仿宋_GB2312" w:eastAsia="仿宋_GB2312" w:cs="仿宋_GB2312"/>
          <w:sz w:val="32"/>
          <w:szCs w:val="32"/>
        </w:rPr>
        <w:t>科级干部的考察意见，并以书面形式征求所在党委纪检委员意见。召开学院党委会议讨论研究学院正科级干部任免事项，必须有三分之二以上成员到会，并保证与会成员有足够时间听取情况介绍、充分发表意见。在充分讨论的基础上进行表决，以应到会成员超过半数同意形成决定。</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新任</w:t>
      </w:r>
      <w:r>
        <w:rPr>
          <w:rFonts w:hint="eastAsia" w:ascii="仿宋_GB2312" w:hAnsi="仿宋_GB2312" w:eastAsia="仿宋_GB2312" w:cs="仿宋_GB2312"/>
          <w:sz w:val="32"/>
          <w:szCs w:val="32"/>
          <w:lang w:eastAsia="zh-CN"/>
        </w:rPr>
        <w:t>正</w:t>
      </w:r>
      <w:r>
        <w:rPr>
          <w:rFonts w:hint="eastAsia" w:ascii="仿宋_GB2312" w:hAnsi="仿宋_GB2312" w:eastAsia="仿宋_GB2312" w:cs="仿宋_GB2312"/>
          <w:sz w:val="32"/>
          <w:szCs w:val="32"/>
        </w:rPr>
        <w:t>科级</w:t>
      </w:r>
      <w:r>
        <w:rPr>
          <w:rFonts w:hint="eastAsia" w:ascii="仿宋_GB2312" w:hAnsi="仿宋_GB2312" w:eastAsia="仿宋_GB2312" w:cs="仿宋_GB2312"/>
          <w:sz w:val="32"/>
          <w:szCs w:val="32"/>
          <w:lang w:eastAsia="zh-CN"/>
        </w:rPr>
        <w:t>干部</w:t>
      </w:r>
      <w:r>
        <w:rPr>
          <w:rFonts w:hint="eastAsia" w:ascii="仿宋_GB2312" w:hAnsi="仿宋_GB2312" w:eastAsia="仿宋_GB2312" w:cs="仿宋_GB2312"/>
          <w:sz w:val="32"/>
          <w:szCs w:val="32"/>
        </w:rPr>
        <w:t>自任职之日起一年内，原则上不得调整任职岗位。</w:t>
      </w:r>
    </w:p>
    <w:p>
      <w:pPr>
        <w:keepNext w:val="0"/>
        <w:keepLines w:val="0"/>
        <w:pageBreakBefore w:val="0"/>
        <w:kinsoku/>
        <w:wordWrap/>
        <w:overflowPunct/>
        <w:topLinePunct w:val="0"/>
        <w:autoSpaceDE/>
        <w:autoSpaceDN/>
        <w:bidi w:val="0"/>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（四）审查备案。</w:t>
      </w:r>
      <w:r>
        <w:rPr>
          <w:rFonts w:hint="eastAsia" w:ascii="仿宋_GB2312" w:hAnsi="仿宋_GB2312" w:eastAsia="仿宋_GB2312" w:cs="仿宋_GB2312"/>
          <w:sz w:val="32"/>
          <w:szCs w:val="32"/>
        </w:rPr>
        <w:t>任用人选经学院党委会议讨论决定后，将有关材料报党委组织部审查备案。</w:t>
      </w:r>
    </w:p>
    <w:p>
      <w:pPr>
        <w:keepNext w:val="0"/>
        <w:keepLines w:val="0"/>
        <w:pageBreakBefore w:val="0"/>
        <w:kinsoku/>
        <w:wordWrap/>
        <w:overflowPunct/>
        <w:topLinePunct w:val="0"/>
        <w:autoSpaceDE/>
        <w:autoSpaceDN/>
        <w:bidi w:val="0"/>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（五）任职。</w:t>
      </w:r>
      <w:r>
        <w:rPr>
          <w:rFonts w:hint="eastAsia" w:ascii="仿宋_GB2312" w:hAnsi="仿宋_GB2312" w:eastAsia="仿宋_GB2312" w:cs="仿宋_GB2312"/>
          <w:sz w:val="32"/>
          <w:szCs w:val="32"/>
        </w:rPr>
        <w:t>经党委组织部审查通过后，学院在一定范围内对任用人选进行不少于5个工作日的公示。公示结果不影响任职的，由学院党委办理任职手续，发布任免文件。公示情况、任免文件、干部任免审批表在10个工作日内报党委组织部存档。</w:t>
      </w:r>
    </w:p>
    <w:p>
      <w:pPr>
        <w:keepNext w:val="0"/>
        <w:keepLines w:val="0"/>
        <w:pageBreakBefore w:val="0"/>
        <w:kinsoku/>
        <w:wordWrap/>
        <w:overflowPunct/>
        <w:topLinePunct w:val="0"/>
        <w:autoSpaceDE/>
        <w:autoSpaceDN/>
        <w:bidi w:val="0"/>
        <w:spacing w:line="560" w:lineRule="exact"/>
        <w:ind w:firstLine="600" w:firstLineChars="200"/>
        <w:textAlignment w:val="auto"/>
        <w:outlineLvl w:val="9"/>
        <w:rPr>
          <w:rFonts w:hint="eastAsia" w:ascii="仿宋_GB2312" w:hAnsi="仿宋_GB2312" w:eastAsia="仿宋_GB2312" w:cs="仿宋_GB2312"/>
          <w:sz w:val="30"/>
          <w:szCs w:val="30"/>
        </w:rPr>
      </w:pPr>
    </w:p>
    <w:p>
      <w:pPr>
        <w:keepNext w:val="0"/>
        <w:keepLines w:val="0"/>
        <w:pageBreakBefore w:val="0"/>
        <w:kinsoku/>
        <w:wordWrap/>
        <w:overflowPunct/>
        <w:topLinePunct w:val="0"/>
        <w:autoSpaceDE/>
        <w:autoSpaceDN/>
        <w:bidi w:val="0"/>
        <w:spacing w:line="560" w:lineRule="exact"/>
        <w:ind w:firstLine="600" w:firstLineChars="200"/>
        <w:textAlignment w:val="auto"/>
        <w:outlineLvl w:val="9"/>
        <w:rPr>
          <w:rFonts w:hint="eastAsia" w:ascii="仿宋_GB2312" w:hAnsi="仿宋_GB2312" w:eastAsia="仿宋_GB2312" w:cs="仿宋_GB2312"/>
          <w:sz w:val="30"/>
          <w:szCs w:val="30"/>
        </w:rPr>
      </w:pPr>
    </w:p>
    <w:p>
      <w:pPr>
        <w:keepNext w:val="0"/>
        <w:keepLines w:val="0"/>
        <w:pageBreakBefore w:val="0"/>
        <w:kinsoku/>
        <w:wordWrap/>
        <w:overflowPunct/>
        <w:topLinePunct w:val="0"/>
        <w:autoSpaceDE/>
        <w:autoSpaceDN/>
        <w:bidi w:val="0"/>
        <w:spacing w:line="560" w:lineRule="exact"/>
        <w:ind w:firstLine="600" w:firstLineChars="200"/>
        <w:textAlignment w:val="auto"/>
        <w:outlineLvl w:val="9"/>
        <w:rPr>
          <w:rFonts w:hint="eastAsia" w:ascii="仿宋_GB2312" w:hAnsi="仿宋_GB2312" w:eastAsia="仿宋_GB2312" w:cs="仿宋_GB2312"/>
          <w:sz w:val="30"/>
          <w:szCs w:val="30"/>
        </w:rPr>
      </w:pPr>
    </w:p>
    <w:p>
      <w:pPr>
        <w:keepNext w:val="0"/>
        <w:keepLines w:val="0"/>
        <w:pageBreakBefore w:val="0"/>
        <w:kinsoku/>
        <w:wordWrap/>
        <w:overflowPunct/>
        <w:topLinePunct w:val="0"/>
        <w:autoSpaceDE/>
        <w:autoSpaceDN/>
        <w:bidi w:val="0"/>
        <w:spacing w:line="560" w:lineRule="exact"/>
        <w:ind w:firstLine="60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2"/>
          <w:szCs w:val="32"/>
        </w:rPr>
        <w:t>中共兰州大学物理科学与技术学院党委</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2018年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Tahoma" w:eastAsia="仿宋_GB2312" w:cs="Tahoma"/>
          <w:kern w:val="0"/>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Verdana,Arial">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34A"/>
    <w:rsid w:val="00001DB4"/>
    <w:rsid w:val="00036C0C"/>
    <w:rsid w:val="000629CC"/>
    <w:rsid w:val="000C4CA4"/>
    <w:rsid w:val="000C5353"/>
    <w:rsid w:val="001049B6"/>
    <w:rsid w:val="001C4CA2"/>
    <w:rsid w:val="001C7241"/>
    <w:rsid w:val="00230A19"/>
    <w:rsid w:val="0027000D"/>
    <w:rsid w:val="00272451"/>
    <w:rsid w:val="002A2571"/>
    <w:rsid w:val="002A5884"/>
    <w:rsid w:val="002A6B85"/>
    <w:rsid w:val="00331F1E"/>
    <w:rsid w:val="00336056"/>
    <w:rsid w:val="00350C8A"/>
    <w:rsid w:val="00411C61"/>
    <w:rsid w:val="004E18E5"/>
    <w:rsid w:val="005105A8"/>
    <w:rsid w:val="00572F45"/>
    <w:rsid w:val="00590351"/>
    <w:rsid w:val="005A5684"/>
    <w:rsid w:val="005B338F"/>
    <w:rsid w:val="0068740E"/>
    <w:rsid w:val="006936A1"/>
    <w:rsid w:val="00783979"/>
    <w:rsid w:val="007870F0"/>
    <w:rsid w:val="00876F2C"/>
    <w:rsid w:val="008D31A3"/>
    <w:rsid w:val="0094014E"/>
    <w:rsid w:val="00A825C1"/>
    <w:rsid w:val="00AF11F2"/>
    <w:rsid w:val="00B51840"/>
    <w:rsid w:val="00BA2B77"/>
    <w:rsid w:val="00BB715C"/>
    <w:rsid w:val="00BD53BE"/>
    <w:rsid w:val="00C25117"/>
    <w:rsid w:val="00C87BFB"/>
    <w:rsid w:val="00D2534A"/>
    <w:rsid w:val="00D70B03"/>
    <w:rsid w:val="00E33473"/>
    <w:rsid w:val="00E950E1"/>
    <w:rsid w:val="00EB1C6D"/>
    <w:rsid w:val="00ED552C"/>
    <w:rsid w:val="01093667"/>
    <w:rsid w:val="02884831"/>
    <w:rsid w:val="039974DF"/>
    <w:rsid w:val="0868299D"/>
    <w:rsid w:val="08EA60CC"/>
    <w:rsid w:val="0AD75463"/>
    <w:rsid w:val="0BDD1DB1"/>
    <w:rsid w:val="0C980D13"/>
    <w:rsid w:val="116B568B"/>
    <w:rsid w:val="121B4824"/>
    <w:rsid w:val="17147E27"/>
    <w:rsid w:val="197972D2"/>
    <w:rsid w:val="1B5C366C"/>
    <w:rsid w:val="1E0E4F40"/>
    <w:rsid w:val="1E9D05EA"/>
    <w:rsid w:val="1FA014CC"/>
    <w:rsid w:val="23481E48"/>
    <w:rsid w:val="26EA7A91"/>
    <w:rsid w:val="28A95C7C"/>
    <w:rsid w:val="38A422BD"/>
    <w:rsid w:val="3ADE338C"/>
    <w:rsid w:val="3EDD1484"/>
    <w:rsid w:val="4B423EFF"/>
    <w:rsid w:val="4BE0195E"/>
    <w:rsid w:val="4CEA4A5F"/>
    <w:rsid w:val="4DC743AE"/>
    <w:rsid w:val="4EDD0FF5"/>
    <w:rsid w:val="519124B3"/>
    <w:rsid w:val="53D03E23"/>
    <w:rsid w:val="5E0D7E45"/>
    <w:rsid w:val="71E66539"/>
    <w:rsid w:val="776B3BAB"/>
    <w:rsid w:val="7FBB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rFonts w:hint="eastAsia" w:ascii="宋体,Verdana,Arial" w:eastAsia="宋体,Verdana,Arial"/>
      <w:color w:val="000000"/>
      <w:sz w:val="18"/>
      <w:szCs w:val="18"/>
      <w:u w:val="single"/>
    </w:r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批注框文本 Char"/>
    <w:basedOn w:val="6"/>
    <w:link w:val="3"/>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6"/>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134</Words>
  <Characters>769</Characters>
  <Lines>6</Lines>
  <Paragraphs>1</Paragraphs>
  <TotalTime>14</TotalTime>
  <ScaleCrop>false</ScaleCrop>
  <LinksUpToDate>false</LinksUpToDate>
  <CharactersWithSpaces>902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2017-09-26T03:49:00Z</dcterms:created>
  <dc:creator>Office</dc:creator>
  <cp:lastModifiedBy>张晓晓</cp:lastModifiedBy>
  <cp:lastPrinted>2017-10-10T03:42:00Z</cp:lastPrinted>
  <dcterms:modified xsi:type="dcterms:W3CDTF">2018-08-31T08:08:08Z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