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F91" w:rsidRDefault="00B56F91" w:rsidP="00B56F91">
      <w:pPr>
        <w:spacing w:line="200" w:lineRule="exact"/>
        <w:rPr>
          <w:rFonts w:ascii="黑体" w:eastAsia="黑体"/>
          <w:b/>
          <w:bCs/>
          <w:color w:val="000000"/>
          <w:sz w:val="54"/>
          <w:szCs w:val="54"/>
        </w:rPr>
      </w:pPr>
    </w:p>
    <w:p w:rsidR="00EF3649" w:rsidRPr="005B2D53" w:rsidRDefault="00EF3649" w:rsidP="00B56F91">
      <w:pPr>
        <w:spacing w:line="200" w:lineRule="exact"/>
        <w:rPr>
          <w:rFonts w:ascii="黑体" w:eastAsia="黑体"/>
          <w:b/>
          <w:bCs/>
          <w:color w:val="000000"/>
          <w:sz w:val="54"/>
          <w:szCs w:val="54"/>
        </w:rPr>
      </w:pPr>
    </w:p>
    <w:p w:rsidR="00B56F91" w:rsidRPr="005B2D53" w:rsidRDefault="00B56F91" w:rsidP="00B56F91">
      <w:pPr>
        <w:spacing w:line="200" w:lineRule="exact"/>
        <w:rPr>
          <w:rFonts w:ascii="黑体" w:eastAsia="黑体"/>
          <w:b/>
          <w:bCs/>
          <w:color w:val="000000"/>
          <w:sz w:val="54"/>
          <w:szCs w:val="54"/>
        </w:rPr>
      </w:pPr>
    </w:p>
    <w:p w:rsidR="0019151B" w:rsidRPr="005B2D53" w:rsidRDefault="0019151B" w:rsidP="00B56F91">
      <w:pPr>
        <w:spacing w:line="200" w:lineRule="exact"/>
        <w:rPr>
          <w:rFonts w:ascii="黑体" w:eastAsia="黑体"/>
          <w:b/>
          <w:bCs/>
          <w:color w:val="000000"/>
          <w:sz w:val="54"/>
          <w:szCs w:val="54"/>
        </w:rPr>
      </w:pPr>
    </w:p>
    <w:p w:rsidR="0019151B" w:rsidRPr="005B2D53" w:rsidRDefault="0019151B" w:rsidP="00B56F91">
      <w:pPr>
        <w:spacing w:line="200" w:lineRule="exact"/>
        <w:rPr>
          <w:rFonts w:ascii="黑体" w:eastAsia="黑体"/>
          <w:b/>
          <w:bCs/>
          <w:color w:val="000000"/>
          <w:sz w:val="54"/>
          <w:szCs w:val="54"/>
        </w:rPr>
      </w:pPr>
    </w:p>
    <w:p w:rsidR="0019151B" w:rsidRPr="005B2D53" w:rsidRDefault="0019151B" w:rsidP="00B56F91">
      <w:pPr>
        <w:spacing w:line="200" w:lineRule="exact"/>
        <w:rPr>
          <w:rFonts w:ascii="黑体" w:eastAsia="黑体"/>
          <w:b/>
          <w:bCs/>
          <w:color w:val="000000"/>
          <w:sz w:val="54"/>
          <w:szCs w:val="54"/>
        </w:rPr>
      </w:pPr>
    </w:p>
    <w:p w:rsidR="006F39A7" w:rsidRDefault="00E23F09" w:rsidP="006F39A7">
      <w:pPr>
        <w:spacing w:line="520" w:lineRule="exact"/>
        <w:ind w:firstLineChars="179" w:firstLine="647"/>
        <w:jc w:val="center"/>
        <w:rPr>
          <w:rFonts w:ascii="黑体" w:eastAsia="黑体"/>
          <w:b/>
          <w:sz w:val="32"/>
          <w:szCs w:val="32"/>
        </w:rPr>
      </w:pPr>
      <w:bookmarkStart w:id="0" w:name="OLE_LINK1"/>
      <w:r>
        <w:rPr>
          <w:rFonts w:ascii="宋体" w:hint="eastAsia"/>
          <w:b/>
          <w:bCs/>
          <w:sz w:val="36"/>
          <w:szCs w:val="36"/>
        </w:rPr>
        <w:t>物理科学与技术学院关于</w:t>
      </w:r>
      <w:r w:rsidR="006F39A7">
        <w:rPr>
          <w:rFonts w:ascii="宋体" w:hint="eastAsia"/>
          <w:b/>
          <w:bCs/>
          <w:sz w:val="36"/>
          <w:szCs w:val="36"/>
        </w:rPr>
        <w:t>《</w:t>
      </w:r>
      <w:r>
        <w:rPr>
          <w:rFonts w:ascii="宋体" w:hint="eastAsia"/>
          <w:b/>
          <w:bCs/>
          <w:sz w:val="36"/>
          <w:szCs w:val="36"/>
        </w:rPr>
        <w:t>兰州大学</w:t>
      </w:r>
      <w:r w:rsidRPr="007043E6">
        <w:rPr>
          <w:rFonts w:ascii="黑体" w:eastAsia="黑体" w:hint="eastAsia"/>
          <w:b/>
          <w:sz w:val="32"/>
          <w:szCs w:val="32"/>
        </w:rPr>
        <w:t>研究生指导</w:t>
      </w:r>
    </w:p>
    <w:p w:rsidR="008C64A0" w:rsidRDefault="00E23F09" w:rsidP="006F39A7">
      <w:pPr>
        <w:spacing w:line="520" w:lineRule="exact"/>
        <w:ind w:firstLineChars="179" w:firstLine="575"/>
        <w:jc w:val="center"/>
        <w:rPr>
          <w:rFonts w:ascii="黑体" w:eastAsia="黑体"/>
          <w:b/>
          <w:sz w:val="32"/>
          <w:szCs w:val="32"/>
        </w:rPr>
      </w:pPr>
      <w:r w:rsidRPr="007043E6">
        <w:rPr>
          <w:rFonts w:ascii="黑体" w:eastAsia="黑体" w:hint="eastAsia"/>
          <w:b/>
          <w:sz w:val="32"/>
          <w:szCs w:val="32"/>
        </w:rPr>
        <w:t>教师选聘与管理暂行办法</w:t>
      </w:r>
      <w:r>
        <w:rPr>
          <w:rFonts w:ascii="黑体" w:eastAsia="黑体" w:hint="eastAsia"/>
          <w:b/>
          <w:sz w:val="32"/>
          <w:szCs w:val="32"/>
        </w:rPr>
        <w:t>（修订）</w:t>
      </w:r>
      <w:r w:rsidR="006F39A7">
        <w:rPr>
          <w:rFonts w:ascii="宋体" w:hint="eastAsia"/>
          <w:b/>
          <w:bCs/>
          <w:sz w:val="36"/>
          <w:szCs w:val="36"/>
        </w:rPr>
        <w:t>》</w:t>
      </w:r>
      <w:r>
        <w:rPr>
          <w:rFonts w:ascii="黑体" w:eastAsia="黑体" w:hint="eastAsia"/>
          <w:b/>
          <w:sz w:val="32"/>
          <w:szCs w:val="32"/>
        </w:rPr>
        <w:t>的</w:t>
      </w:r>
      <w:r w:rsidRPr="007043E6">
        <w:rPr>
          <w:rFonts w:ascii="黑体" w:eastAsia="黑体" w:hint="eastAsia"/>
          <w:b/>
          <w:sz w:val="32"/>
          <w:szCs w:val="32"/>
        </w:rPr>
        <w:t>补充规定</w:t>
      </w:r>
    </w:p>
    <w:p w:rsidR="006F39A7" w:rsidRPr="0042365F" w:rsidRDefault="006F39A7" w:rsidP="009740E4">
      <w:pPr>
        <w:spacing w:line="520" w:lineRule="exact"/>
        <w:ind w:firstLineChars="179" w:firstLine="575"/>
        <w:jc w:val="center"/>
        <w:rPr>
          <w:rFonts w:ascii="仿宋_GB2312" w:eastAsia="仿宋_GB2312" w:hAnsi="宋体"/>
          <w:b/>
          <w:color w:val="000000"/>
          <w:sz w:val="32"/>
          <w:szCs w:val="32"/>
        </w:rPr>
      </w:pPr>
    </w:p>
    <w:p w:rsidR="00D500BA" w:rsidRPr="00D500BA" w:rsidRDefault="00D500BA" w:rsidP="00CB326F">
      <w:pPr>
        <w:pStyle w:val="a9"/>
        <w:spacing w:line="460" w:lineRule="exact"/>
        <w:ind w:firstLineChars="200" w:firstLine="640"/>
        <w:jc w:val="left"/>
        <w:rPr>
          <w:rFonts w:ascii="仿宋_GB2312" w:eastAsia="仿宋_GB2312" w:hAnsi="宋体"/>
          <w:color w:val="000000"/>
          <w:sz w:val="32"/>
          <w:szCs w:val="32"/>
        </w:rPr>
      </w:pPr>
      <w:r w:rsidRPr="00D500BA">
        <w:rPr>
          <w:rFonts w:ascii="仿宋_GB2312" w:eastAsia="仿宋_GB2312" w:hAnsi="宋体" w:hint="eastAsia"/>
          <w:color w:val="000000"/>
          <w:sz w:val="32"/>
          <w:szCs w:val="32"/>
        </w:rPr>
        <w:t>为保证物理科学与技术学院研究生的培养质量，学院将严格执行《兰州大学</w:t>
      </w:r>
      <w:r w:rsidRPr="00D500BA">
        <w:rPr>
          <w:rFonts w:ascii="仿宋_GB2312" w:eastAsia="仿宋_GB2312" w:hAnsi="宋体"/>
          <w:color w:val="000000"/>
          <w:sz w:val="32"/>
          <w:szCs w:val="32"/>
        </w:rPr>
        <w:t>研究生指导教师选聘与管理暂行办法</w:t>
      </w:r>
      <w:r w:rsidRPr="00D500BA">
        <w:rPr>
          <w:rFonts w:ascii="仿宋_GB2312" w:eastAsia="仿宋_GB2312" w:hAnsi="宋体" w:hint="eastAsia"/>
          <w:color w:val="000000"/>
          <w:sz w:val="32"/>
          <w:szCs w:val="32"/>
        </w:rPr>
        <w:t>（修订）》</w:t>
      </w:r>
      <w:r w:rsidRPr="00D500BA">
        <w:rPr>
          <w:rFonts w:ascii="仿宋_GB2312" w:eastAsia="仿宋_GB2312" w:hAnsi="宋体"/>
          <w:color w:val="000000"/>
          <w:sz w:val="32"/>
          <w:szCs w:val="32"/>
        </w:rPr>
        <w:t>（2008年6月17日兰州大学第九届学位评定委员会第一次全体会议通过</w:t>
      </w:r>
      <w:r w:rsidRPr="00D500BA">
        <w:rPr>
          <w:rFonts w:ascii="仿宋_GB2312" w:eastAsia="仿宋_GB2312" w:hAnsi="宋体" w:hint="eastAsia"/>
          <w:color w:val="000000"/>
          <w:sz w:val="32"/>
          <w:szCs w:val="32"/>
        </w:rPr>
        <w:t xml:space="preserve"> ，</w:t>
      </w:r>
      <w:r w:rsidRPr="00D500BA">
        <w:rPr>
          <w:rFonts w:ascii="仿宋_GB2312" w:eastAsia="仿宋_GB2312" w:hAnsi="宋体"/>
          <w:color w:val="000000"/>
          <w:sz w:val="32"/>
          <w:szCs w:val="32"/>
        </w:rPr>
        <w:t>2013年6月20日第十二次全体会议修订）</w:t>
      </w:r>
      <w:r w:rsidRPr="00D500BA">
        <w:rPr>
          <w:rFonts w:ascii="仿宋_GB2312" w:eastAsia="仿宋_GB2312" w:hAnsi="宋体" w:hint="eastAsia"/>
          <w:color w:val="000000"/>
          <w:sz w:val="32"/>
          <w:szCs w:val="32"/>
        </w:rPr>
        <w:t>（</w:t>
      </w:r>
      <w:r w:rsidRPr="00D500BA">
        <w:rPr>
          <w:rFonts w:ascii="仿宋_GB2312" w:eastAsia="仿宋_GB2312" w:hAnsi="宋体"/>
          <w:color w:val="000000"/>
          <w:sz w:val="32"/>
          <w:szCs w:val="32"/>
        </w:rPr>
        <w:t>校研字〔2013〕33号</w:t>
      </w:r>
      <w:r w:rsidRPr="00D500BA">
        <w:rPr>
          <w:rFonts w:ascii="仿宋_GB2312" w:eastAsia="仿宋_GB2312" w:hAnsi="宋体" w:hint="eastAsia"/>
          <w:color w:val="000000"/>
          <w:sz w:val="32"/>
          <w:szCs w:val="32"/>
        </w:rPr>
        <w:t>）</w:t>
      </w:r>
      <w:r w:rsidR="006F39A7"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 w:rsidR="00CB326F">
        <w:rPr>
          <w:rFonts w:ascii="仿宋_GB2312" w:eastAsia="仿宋_GB2312" w:hAnsi="宋体" w:hint="eastAsia"/>
          <w:color w:val="000000"/>
          <w:sz w:val="32"/>
          <w:szCs w:val="32"/>
        </w:rPr>
        <w:t>同时根据具体执行情况，</w:t>
      </w:r>
      <w:r w:rsidRPr="00D500BA">
        <w:rPr>
          <w:rFonts w:ascii="仿宋_GB2312" w:eastAsia="仿宋_GB2312" w:hAnsi="宋体" w:hint="eastAsia"/>
          <w:color w:val="000000"/>
          <w:sz w:val="32"/>
          <w:szCs w:val="32"/>
        </w:rPr>
        <w:t>做出如下补充规定：</w:t>
      </w:r>
    </w:p>
    <w:p w:rsidR="00D500BA" w:rsidRPr="00D500BA" w:rsidRDefault="00D500BA" w:rsidP="00CB326F">
      <w:pPr>
        <w:pStyle w:val="a9"/>
        <w:spacing w:line="460" w:lineRule="exact"/>
        <w:jc w:val="left"/>
        <w:rPr>
          <w:rFonts w:ascii="仿宋_GB2312" w:eastAsia="仿宋_GB2312" w:hAnsi="宋体"/>
          <w:color w:val="000000"/>
          <w:sz w:val="32"/>
          <w:szCs w:val="32"/>
        </w:rPr>
      </w:pPr>
      <w:r w:rsidRPr="00D500BA">
        <w:rPr>
          <w:rFonts w:ascii="仿宋_GB2312" w:eastAsia="仿宋_GB2312" w:hAnsi="宋体" w:hint="eastAsia"/>
          <w:color w:val="000000"/>
          <w:sz w:val="32"/>
          <w:szCs w:val="32"/>
        </w:rPr>
        <w:t>一、招生资格事项</w:t>
      </w:r>
    </w:p>
    <w:p w:rsidR="00D500BA" w:rsidRPr="00D500BA" w:rsidRDefault="00D500BA" w:rsidP="00CB326F">
      <w:pPr>
        <w:pStyle w:val="a9"/>
        <w:spacing w:line="460" w:lineRule="exact"/>
        <w:ind w:firstLineChars="177" w:firstLine="566"/>
        <w:jc w:val="left"/>
        <w:rPr>
          <w:rFonts w:ascii="仿宋_GB2312" w:eastAsia="仿宋_GB2312" w:hAnsi="宋体"/>
          <w:color w:val="000000"/>
          <w:sz w:val="32"/>
          <w:szCs w:val="32"/>
        </w:rPr>
      </w:pPr>
      <w:r w:rsidRPr="00D500BA">
        <w:rPr>
          <w:rFonts w:ascii="仿宋_GB2312" w:eastAsia="仿宋_GB2312" w:hAnsi="宋体" w:hint="eastAsia"/>
          <w:color w:val="000000"/>
          <w:sz w:val="32"/>
          <w:szCs w:val="32"/>
        </w:rPr>
        <w:t>1、在职在岗研究生指导教师退休之前二年停止招生。</w:t>
      </w:r>
    </w:p>
    <w:p w:rsidR="00D500BA" w:rsidRPr="00D500BA" w:rsidRDefault="00D500BA" w:rsidP="00CB326F">
      <w:pPr>
        <w:pStyle w:val="a9"/>
        <w:spacing w:line="460" w:lineRule="exact"/>
        <w:ind w:firstLineChars="177" w:firstLine="566"/>
        <w:jc w:val="left"/>
        <w:rPr>
          <w:rFonts w:ascii="仿宋_GB2312" w:eastAsia="仿宋_GB2312" w:hAnsi="宋体"/>
          <w:color w:val="000000"/>
          <w:sz w:val="32"/>
          <w:szCs w:val="32"/>
        </w:rPr>
      </w:pPr>
      <w:r w:rsidRPr="00D500BA">
        <w:rPr>
          <w:rFonts w:ascii="仿宋_GB2312" w:eastAsia="仿宋_GB2312" w:hAnsi="宋体" w:hint="eastAsia"/>
          <w:color w:val="000000"/>
          <w:sz w:val="32"/>
          <w:szCs w:val="32"/>
        </w:rPr>
        <w:t>2、根据兰州大学</w:t>
      </w:r>
      <w:r w:rsidRPr="00D500BA">
        <w:rPr>
          <w:rFonts w:ascii="仿宋_GB2312" w:eastAsia="仿宋_GB2312" w:hAnsi="宋体"/>
          <w:color w:val="000000"/>
          <w:sz w:val="32"/>
          <w:szCs w:val="32"/>
        </w:rPr>
        <w:t>研究生指导教师选聘与管理暂行办法</w:t>
      </w:r>
      <w:r w:rsidRPr="00D500BA">
        <w:rPr>
          <w:rFonts w:ascii="仿宋_GB2312" w:eastAsia="仿宋_GB2312" w:hAnsi="宋体" w:hint="eastAsia"/>
          <w:color w:val="000000"/>
          <w:sz w:val="32"/>
          <w:szCs w:val="32"/>
        </w:rPr>
        <w:t>第九章《</w:t>
      </w:r>
      <w:r w:rsidRPr="00D500BA">
        <w:rPr>
          <w:rFonts w:ascii="仿宋_GB2312" w:eastAsia="仿宋_GB2312" w:hAnsi="宋体"/>
          <w:color w:val="000000"/>
          <w:sz w:val="32"/>
          <w:szCs w:val="32"/>
        </w:rPr>
        <w:t>研究生指导教师的解聘</w:t>
      </w:r>
      <w:r w:rsidRPr="00D500BA">
        <w:rPr>
          <w:rFonts w:ascii="仿宋_GB2312" w:eastAsia="仿宋_GB2312" w:hAnsi="宋体" w:hint="eastAsia"/>
          <w:color w:val="000000"/>
          <w:sz w:val="32"/>
          <w:szCs w:val="32"/>
        </w:rPr>
        <w:t>》的规定对研究生指导教师的资格进行解聘的教师，凡持有异议者要求继续招生者，须提供相关证明材料证明在职在岗或兼职。</w:t>
      </w:r>
    </w:p>
    <w:p w:rsidR="00D500BA" w:rsidRPr="00D500BA" w:rsidRDefault="00D500BA" w:rsidP="00CB326F">
      <w:pPr>
        <w:spacing w:line="460" w:lineRule="exact"/>
        <w:ind w:firstLineChars="177" w:firstLine="566"/>
        <w:jc w:val="left"/>
        <w:rPr>
          <w:rFonts w:ascii="仿宋_GB2312" w:eastAsia="仿宋_GB2312" w:hAnsi="宋体"/>
          <w:color w:val="000000"/>
          <w:sz w:val="32"/>
          <w:szCs w:val="32"/>
        </w:rPr>
      </w:pPr>
      <w:r w:rsidRPr="00D500BA">
        <w:rPr>
          <w:rFonts w:ascii="仿宋_GB2312" w:eastAsia="仿宋_GB2312" w:hAnsi="宋体" w:hint="eastAsia"/>
          <w:color w:val="000000"/>
          <w:sz w:val="32"/>
          <w:szCs w:val="32"/>
        </w:rPr>
        <w:t>3、凡出现研究生培养质量问题的研究生指导教师根据《兰州大学博士硕士学位论文抽查评估办法》（</w:t>
      </w:r>
      <w:r w:rsidRPr="00D500BA">
        <w:rPr>
          <w:rFonts w:ascii="仿宋_GB2312" w:eastAsia="仿宋_GB2312" w:hAnsi="宋体"/>
          <w:color w:val="000000"/>
          <w:sz w:val="32"/>
          <w:szCs w:val="32"/>
        </w:rPr>
        <w:t>校研〔2014〕47号</w:t>
      </w:r>
      <w:r w:rsidRPr="00D500BA">
        <w:rPr>
          <w:rFonts w:ascii="仿宋_GB2312" w:eastAsia="仿宋_GB2312" w:hAnsi="宋体" w:hint="eastAsia"/>
          <w:color w:val="000000"/>
          <w:sz w:val="32"/>
          <w:szCs w:val="32"/>
        </w:rPr>
        <w:t>）的相关处罚措施执行。</w:t>
      </w:r>
    </w:p>
    <w:p w:rsidR="00D500BA" w:rsidRPr="00D500BA" w:rsidRDefault="00D500BA" w:rsidP="00CB326F">
      <w:pPr>
        <w:pStyle w:val="a9"/>
        <w:spacing w:line="460" w:lineRule="exact"/>
        <w:ind w:firstLineChars="177" w:firstLine="566"/>
        <w:jc w:val="left"/>
        <w:rPr>
          <w:rFonts w:ascii="仿宋_GB2312" w:eastAsia="仿宋_GB2312" w:hAnsi="宋体"/>
          <w:color w:val="000000"/>
          <w:sz w:val="32"/>
          <w:szCs w:val="32"/>
        </w:rPr>
      </w:pPr>
      <w:r w:rsidRPr="00D500BA">
        <w:rPr>
          <w:rFonts w:ascii="仿宋_GB2312" w:eastAsia="仿宋_GB2312" w:hAnsi="宋体" w:hint="eastAsia"/>
          <w:color w:val="000000"/>
          <w:sz w:val="32"/>
          <w:szCs w:val="32"/>
        </w:rPr>
        <w:t>4、年度招生简章依据前3条规定修订。</w:t>
      </w:r>
    </w:p>
    <w:p w:rsidR="00D500BA" w:rsidRPr="00D500BA" w:rsidRDefault="00D500BA" w:rsidP="00CB326F">
      <w:pPr>
        <w:pStyle w:val="a9"/>
        <w:spacing w:line="460" w:lineRule="exact"/>
        <w:jc w:val="left"/>
        <w:rPr>
          <w:rFonts w:ascii="仿宋_GB2312" w:eastAsia="仿宋_GB2312" w:hAnsi="宋体"/>
          <w:color w:val="000000"/>
          <w:sz w:val="32"/>
          <w:szCs w:val="32"/>
        </w:rPr>
      </w:pPr>
    </w:p>
    <w:p w:rsidR="00D500BA" w:rsidRPr="00D500BA" w:rsidRDefault="00D500BA" w:rsidP="00CB326F">
      <w:pPr>
        <w:pStyle w:val="a9"/>
        <w:spacing w:line="460" w:lineRule="exact"/>
        <w:jc w:val="left"/>
        <w:rPr>
          <w:rFonts w:ascii="仿宋_GB2312" w:eastAsia="仿宋_GB2312" w:hAnsi="宋体"/>
          <w:color w:val="000000"/>
          <w:sz w:val="32"/>
          <w:szCs w:val="32"/>
        </w:rPr>
      </w:pPr>
      <w:r w:rsidRPr="00D500BA">
        <w:rPr>
          <w:rFonts w:ascii="仿宋_GB2312" w:eastAsia="仿宋_GB2312" w:hAnsi="宋体" w:hint="eastAsia"/>
          <w:color w:val="000000"/>
          <w:sz w:val="32"/>
          <w:szCs w:val="32"/>
        </w:rPr>
        <w:t>二、招生名额原则</w:t>
      </w:r>
    </w:p>
    <w:p w:rsidR="00D500BA" w:rsidRPr="00D500BA" w:rsidRDefault="00D500BA" w:rsidP="00CB326F">
      <w:pPr>
        <w:pStyle w:val="a9"/>
        <w:spacing w:line="460" w:lineRule="exact"/>
        <w:ind w:firstLineChars="177" w:firstLine="566"/>
        <w:jc w:val="left"/>
        <w:rPr>
          <w:rFonts w:ascii="仿宋_GB2312" w:eastAsia="仿宋_GB2312" w:hAnsi="宋体"/>
          <w:color w:val="000000"/>
          <w:sz w:val="32"/>
          <w:szCs w:val="32"/>
        </w:rPr>
      </w:pPr>
      <w:r w:rsidRPr="00D500BA">
        <w:rPr>
          <w:rFonts w:ascii="仿宋_GB2312" w:eastAsia="仿宋_GB2312" w:hAnsi="宋体" w:hint="eastAsia"/>
          <w:color w:val="000000"/>
          <w:sz w:val="32"/>
          <w:szCs w:val="32"/>
        </w:rPr>
        <w:t>1、每年度每个在职在岗研究生指导教师原则上招收不超过3名博士研究生</w:t>
      </w:r>
      <w:r w:rsidR="006F39A7"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 w:rsidRPr="00D500BA">
        <w:rPr>
          <w:rFonts w:ascii="仿宋_GB2312" w:eastAsia="仿宋_GB2312" w:hAnsi="宋体" w:hint="eastAsia"/>
          <w:color w:val="000000"/>
          <w:sz w:val="32"/>
          <w:szCs w:val="32"/>
        </w:rPr>
        <w:t>不超过3名硕士研究生（不含工程硕士）</w:t>
      </w:r>
      <w:r w:rsidR="006F39A7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:rsidR="00D500BA" w:rsidRPr="00D500BA" w:rsidRDefault="00D500BA" w:rsidP="00CB326F">
      <w:pPr>
        <w:pStyle w:val="a9"/>
        <w:spacing w:line="460" w:lineRule="exact"/>
        <w:ind w:firstLineChars="177" w:firstLine="566"/>
        <w:jc w:val="left"/>
        <w:rPr>
          <w:rFonts w:ascii="仿宋_GB2312" w:eastAsia="仿宋_GB2312" w:hAnsi="宋体"/>
          <w:color w:val="000000"/>
          <w:sz w:val="32"/>
          <w:szCs w:val="32"/>
        </w:rPr>
      </w:pPr>
      <w:r w:rsidRPr="00D500BA">
        <w:rPr>
          <w:rFonts w:ascii="仿宋_GB2312" w:eastAsia="仿宋_GB2312" w:hAnsi="宋体" w:hint="eastAsia"/>
          <w:color w:val="000000"/>
          <w:sz w:val="32"/>
          <w:szCs w:val="32"/>
        </w:rPr>
        <w:t>2、每年度每个兼职研究生指导教师招收不超过1名博士研究生</w:t>
      </w:r>
      <w:r w:rsidR="006F39A7"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 w:rsidRPr="00D500BA">
        <w:rPr>
          <w:rFonts w:ascii="仿宋_GB2312" w:eastAsia="仿宋_GB2312" w:hAnsi="宋体" w:hint="eastAsia"/>
          <w:color w:val="000000"/>
          <w:sz w:val="32"/>
          <w:szCs w:val="32"/>
        </w:rPr>
        <w:t>不超过2名硕士研究生（含学术型、专业型及工程硕士）。</w:t>
      </w:r>
    </w:p>
    <w:p w:rsidR="00D500BA" w:rsidRPr="00D500BA" w:rsidRDefault="00D500BA" w:rsidP="00CB326F">
      <w:pPr>
        <w:pStyle w:val="a9"/>
        <w:spacing w:line="460" w:lineRule="exact"/>
        <w:jc w:val="left"/>
        <w:rPr>
          <w:rFonts w:ascii="仿宋_GB2312" w:eastAsia="仿宋_GB2312" w:hAnsi="宋体"/>
          <w:color w:val="000000"/>
          <w:sz w:val="32"/>
          <w:szCs w:val="32"/>
        </w:rPr>
      </w:pPr>
    </w:p>
    <w:p w:rsidR="00D500BA" w:rsidRPr="00D500BA" w:rsidRDefault="00D500BA" w:rsidP="00CB326F">
      <w:pPr>
        <w:spacing w:line="460" w:lineRule="exact"/>
        <w:rPr>
          <w:rFonts w:ascii="仿宋_GB2312" w:eastAsia="仿宋_GB2312" w:hAnsi="宋体"/>
          <w:color w:val="000000"/>
          <w:sz w:val="32"/>
          <w:szCs w:val="32"/>
        </w:rPr>
      </w:pPr>
      <w:r w:rsidRPr="00D500BA">
        <w:rPr>
          <w:rFonts w:ascii="仿宋_GB2312" w:eastAsia="仿宋_GB2312" w:hAnsi="宋体" w:hint="eastAsia"/>
          <w:color w:val="000000"/>
          <w:sz w:val="32"/>
          <w:szCs w:val="32"/>
        </w:rPr>
        <w:t>三、本补充规定自2015年3月</w:t>
      </w:r>
      <w:r w:rsidR="00CB326F">
        <w:rPr>
          <w:rFonts w:ascii="仿宋_GB2312" w:eastAsia="仿宋_GB2312" w:hAnsi="宋体" w:hint="eastAsia"/>
          <w:color w:val="000000"/>
          <w:sz w:val="32"/>
          <w:szCs w:val="32"/>
        </w:rPr>
        <w:t>起</w:t>
      </w:r>
      <w:r w:rsidRPr="00D500BA">
        <w:rPr>
          <w:rFonts w:ascii="仿宋_GB2312" w:eastAsia="仿宋_GB2312" w:hAnsi="宋体" w:hint="eastAsia"/>
          <w:color w:val="000000"/>
          <w:sz w:val="32"/>
          <w:szCs w:val="32"/>
        </w:rPr>
        <w:t>执行。已纳入2015年度招生</w:t>
      </w:r>
      <w:r w:rsidRPr="00D500BA"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简章的按招生简章执行。</w:t>
      </w:r>
      <w:bookmarkEnd w:id="0"/>
    </w:p>
    <w:sectPr w:rsidR="00D500BA" w:rsidRPr="00D500BA" w:rsidSect="00A868C8">
      <w:pgSz w:w="11906" w:h="16838"/>
      <w:pgMar w:top="1440" w:right="1701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FB0" w:rsidRDefault="00427FB0" w:rsidP="00D36601">
      <w:r>
        <w:separator/>
      </w:r>
    </w:p>
  </w:endnote>
  <w:endnote w:type="continuationSeparator" w:id="0">
    <w:p w:rsidR="00427FB0" w:rsidRDefault="00427FB0" w:rsidP="00D36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FB0" w:rsidRDefault="00427FB0" w:rsidP="00D36601">
      <w:r>
        <w:separator/>
      </w:r>
    </w:p>
  </w:footnote>
  <w:footnote w:type="continuationSeparator" w:id="0">
    <w:p w:rsidR="00427FB0" w:rsidRDefault="00427FB0" w:rsidP="00D366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5C45"/>
    <w:rsid w:val="00002261"/>
    <w:rsid w:val="00003FEA"/>
    <w:rsid w:val="000047B2"/>
    <w:rsid w:val="00033FF0"/>
    <w:rsid w:val="000610BA"/>
    <w:rsid w:val="000710B1"/>
    <w:rsid w:val="000722C6"/>
    <w:rsid w:val="000807DC"/>
    <w:rsid w:val="000B0B10"/>
    <w:rsid w:val="000B306C"/>
    <w:rsid w:val="000C341F"/>
    <w:rsid w:val="000C540A"/>
    <w:rsid w:val="000E0D9B"/>
    <w:rsid w:val="000E56A1"/>
    <w:rsid w:val="000F3A09"/>
    <w:rsid w:val="00100DEB"/>
    <w:rsid w:val="00104D1E"/>
    <w:rsid w:val="00105C60"/>
    <w:rsid w:val="0019151B"/>
    <w:rsid w:val="00192E8B"/>
    <w:rsid w:val="0019741C"/>
    <w:rsid w:val="001C709F"/>
    <w:rsid w:val="001D4EB3"/>
    <w:rsid w:val="001E5202"/>
    <w:rsid w:val="00205E6D"/>
    <w:rsid w:val="00225046"/>
    <w:rsid w:val="002348BC"/>
    <w:rsid w:val="00261CB4"/>
    <w:rsid w:val="00286A86"/>
    <w:rsid w:val="002A2F49"/>
    <w:rsid w:val="002C7205"/>
    <w:rsid w:val="002D6505"/>
    <w:rsid w:val="002E60F0"/>
    <w:rsid w:val="002F4B52"/>
    <w:rsid w:val="003071FC"/>
    <w:rsid w:val="00332134"/>
    <w:rsid w:val="00362796"/>
    <w:rsid w:val="00363C19"/>
    <w:rsid w:val="00364042"/>
    <w:rsid w:val="00380C0B"/>
    <w:rsid w:val="00387A6D"/>
    <w:rsid w:val="00396C86"/>
    <w:rsid w:val="003A7BF2"/>
    <w:rsid w:val="00407C1C"/>
    <w:rsid w:val="004225DF"/>
    <w:rsid w:val="00427FB0"/>
    <w:rsid w:val="004604CF"/>
    <w:rsid w:val="00473F76"/>
    <w:rsid w:val="0047692E"/>
    <w:rsid w:val="004822DF"/>
    <w:rsid w:val="004852B5"/>
    <w:rsid w:val="004872B2"/>
    <w:rsid w:val="004934E8"/>
    <w:rsid w:val="004B0DC8"/>
    <w:rsid w:val="005139BF"/>
    <w:rsid w:val="00513C4A"/>
    <w:rsid w:val="00544B1E"/>
    <w:rsid w:val="005739F5"/>
    <w:rsid w:val="0059191E"/>
    <w:rsid w:val="00597403"/>
    <w:rsid w:val="005A11E4"/>
    <w:rsid w:val="005B2D53"/>
    <w:rsid w:val="005D6103"/>
    <w:rsid w:val="005D67C9"/>
    <w:rsid w:val="00603A24"/>
    <w:rsid w:val="0062337B"/>
    <w:rsid w:val="00654E12"/>
    <w:rsid w:val="00660752"/>
    <w:rsid w:val="00672573"/>
    <w:rsid w:val="006C1F48"/>
    <w:rsid w:val="006C7735"/>
    <w:rsid w:val="006C7DFD"/>
    <w:rsid w:val="006F39A7"/>
    <w:rsid w:val="007447BA"/>
    <w:rsid w:val="00754017"/>
    <w:rsid w:val="00761803"/>
    <w:rsid w:val="0076199F"/>
    <w:rsid w:val="0078694E"/>
    <w:rsid w:val="00793591"/>
    <w:rsid w:val="007A7D3A"/>
    <w:rsid w:val="007C04B8"/>
    <w:rsid w:val="007C4B64"/>
    <w:rsid w:val="007D7CE5"/>
    <w:rsid w:val="007E05C8"/>
    <w:rsid w:val="007E1206"/>
    <w:rsid w:val="007E19E6"/>
    <w:rsid w:val="007F0B74"/>
    <w:rsid w:val="008345CC"/>
    <w:rsid w:val="00850027"/>
    <w:rsid w:val="00867DA7"/>
    <w:rsid w:val="00871099"/>
    <w:rsid w:val="008A0D42"/>
    <w:rsid w:val="008C64A0"/>
    <w:rsid w:val="008D27DF"/>
    <w:rsid w:val="00905A4C"/>
    <w:rsid w:val="00920773"/>
    <w:rsid w:val="00927EDF"/>
    <w:rsid w:val="00936C1F"/>
    <w:rsid w:val="00947D1E"/>
    <w:rsid w:val="00955559"/>
    <w:rsid w:val="0096669C"/>
    <w:rsid w:val="009740E4"/>
    <w:rsid w:val="00977AAB"/>
    <w:rsid w:val="009D4AE5"/>
    <w:rsid w:val="00A35E48"/>
    <w:rsid w:val="00A37307"/>
    <w:rsid w:val="00A4148D"/>
    <w:rsid w:val="00A466FC"/>
    <w:rsid w:val="00A47743"/>
    <w:rsid w:val="00A52D64"/>
    <w:rsid w:val="00A60C66"/>
    <w:rsid w:val="00A773D0"/>
    <w:rsid w:val="00A868C8"/>
    <w:rsid w:val="00A87CEB"/>
    <w:rsid w:val="00A911BA"/>
    <w:rsid w:val="00AA14A4"/>
    <w:rsid w:val="00AA2993"/>
    <w:rsid w:val="00AB2C0D"/>
    <w:rsid w:val="00AD28DD"/>
    <w:rsid w:val="00AF5FC4"/>
    <w:rsid w:val="00B3272B"/>
    <w:rsid w:val="00B56F91"/>
    <w:rsid w:val="00B57186"/>
    <w:rsid w:val="00B727F6"/>
    <w:rsid w:val="00B92723"/>
    <w:rsid w:val="00BA1749"/>
    <w:rsid w:val="00BB26E2"/>
    <w:rsid w:val="00BB70C9"/>
    <w:rsid w:val="00BC2D1E"/>
    <w:rsid w:val="00BC44B3"/>
    <w:rsid w:val="00BC5D11"/>
    <w:rsid w:val="00BD5689"/>
    <w:rsid w:val="00C03138"/>
    <w:rsid w:val="00C220E7"/>
    <w:rsid w:val="00C32C5A"/>
    <w:rsid w:val="00C438C7"/>
    <w:rsid w:val="00C569C6"/>
    <w:rsid w:val="00C81D46"/>
    <w:rsid w:val="00C81E43"/>
    <w:rsid w:val="00CA034D"/>
    <w:rsid w:val="00CB326F"/>
    <w:rsid w:val="00CC05A6"/>
    <w:rsid w:val="00CC3195"/>
    <w:rsid w:val="00CC4EB6"/>
    <w:rsid w:val="00CE4DDC"/>
    <w:rsid w:val="00D14C7C"/>
    <w:rsid w:val="00D36601"/>
    <w:rsid w:val="00D43D26"/>
    <w:rsid w:val="00D4528B"/>
    <w:rsid w:val="00D500BA"/>
    <w:rsid w:val="00D666EF"/>
    <w:rsid w:val="00D707C5"/>
    <w:rsid w:val="00D86E6A"/>
    <w:rsid w:val="00D9076B"/>
    <w:rsid w:val="00DA443C"/>
    <w:rsid w:val="00DA6DD7"/>
    <w:rsid w:val="00DB3C12"/>
    <w:rsid w:val="00DC4BFF"/>
    <w:rsid w:val="00DE2804"/>
    <w:rsid w:val="00DE2878"/>
    <w:rsid w:val="00DE7305"/>
    <w:rsid w:val="00E04B72"/>
    <w:rsid w:val="00E06B46"/>
    <w:rsid w:val="00E15C45"/>
    <w:rsid w:val="00E23F09"/>
    <w:rsid w:val="00E26A23"/>
    <w:rsid w:val="00E40132"/>
    <w:rsid w:val="00E42DB1"/>
    <w:rsid w:val="00E60A67"/>
    <w:rsid w:val="00E726B4"/>
    <w:rsid w:val="00E804A5"/>
    <w:rsid w:val="00ED798B"/>
    <w:rsid w:val="00EF2F34"/>
    <w:rsid w:val="00EF3649"/>
    <w:rsid w:val="00EF4691"/>
    <w:rsid w:val="00F104A0"/>
    <w:rsid w:val="00F338B1"/>
    <w:rsid w:val="00F52BAB"/>
    <w:rsid w:val="00F77197"/>
    <w:rsid w:val="00FB2C98"/>
    <w:rsid w:val="00FB672D"/>
    <w:rsid w:val="00FB7F63"/>
    <w:rsid w:val="00FF5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0A67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Char"/>
    <w:uiPriority w:val="9"/>
    <w:qFormat/>
    <w:rsid w:val="0096669C"/>
    <w:pPr>
      <w:widowControl/>
      <w:spacing w:line="520" w:lineRule="atLeast"/>
      <w:jc w:val="center"/>
      <w:outlineLvl w:val="1"/>
    </w:pPr>
    <w:rPr>
      <w:rFonts w:ascii="方正小标宋简体" w:eastAsia="方正小标宋简体" w:hAnsi="宋体" w:cs="宋体"/>
      <w:b/>
      <w:bCs/>
      <w:kern w:val="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56F91"/>
    <w:rPr>
      <w:sz w:val="18"/>
      <w:szCs w:val="18"/>
    </w:rPr>
  </w:style>
  <w:style w:type="paragraph" w:styleId="a4">
    <w:name w:val="Normal (Web)"/>
    <w:basedOn w:val="a"/>
    <w:uiPriority w:val="99"/>
    <w:rsid w:val="003071FC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30"/>
      <w:szCs w:val="30"/>
    </w:rPr>
  </w:style>
  <w:style w:type="paragraph" w:styleId="a5">
    <w:name w:val="Date"/>
    <w:basedOn w:val="a"/>
    <w:next w:val="a"/>
    <w:rsid w:val="007E05C8"/>
    <w:pPr>
      <w:ind w:leftChars="2500" w:left="100"/>
    </w:pPr>
  </w:style>
  <w:style w:type="paragraph" w:styleId="a6">
    <w:name w:val="header"/>
    <w:basedOn w:val="a"/>
    <w:link w:val="Char"/>
    <w:rsid w:val="00D36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D36601"/>
    <w:rPr>
      <w:kern w:val="2"/>
      <w:sz w:val="18"/>
      <w:szCs w:val="18"/>
    </w:rPr>
  </w:style>
  <w:style w:type="paragraph" w:styleId="a7">
    <w:name w:val="footer"/>
    <w:basedOn w:val="a"/>
    <w:link w:val="Char0"/>
    <w:rsid w:val="00D36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D36601"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6669C"/>
    <w:rPr>
      <w:rFonts w:ascii="方正小标宋简体" w:eastAsia="方正小标宋简体" w:hAnsi="宋体" w:cs="宋体"/>
      <w:b/>
      <w:bCs/>
      <w:sz w:val="34"/>
      <w:szCs w:val="34"/>
    </w:rPr>
  </w:style>
  <w:style w:type="paragraph" w:customStyle="1" w:styleId="space">
    <w:name w:val="space"/>
    <w:basedOn w:val="a"/>
    <w:rsid w:val="0096669C"/>
    <w:pPr>
      <w:widowControl/>
      <w:spacing w:line="560" w:lineRule="atLeast"/>
      <w:ind w:firstLine="480"/>
      <w:jc w:val="left"/>
    </w:pPr>
    <w:rPr>
      <w:rFonts w:ascii="仿宋_GB2312" w:eastAsia="仿宋_GB2312" w:hAnsi="宋体" w:cs="宋体"/>
      <w:kern w:val="0"/>
      <w:sz w:val="32"/>
      <w:szCs w:val="32"/>
    </w:rPr>
  </w:style>
  <w:style w:type="character" w:styleId="a8">
    <w:name w:val="Hyperlink"/>
    <w:basedOn w:val="a0"/>
    <w:uiPriority w:val="99"/>
    <w:unhideWhenUsed/>
    <w:rsid w:val="0096669C"/>
    <w:rPr>
      <w:color w:val="0000FF"/>
      <w:u w:val="single"/>
    </w:rPr>
  </w:style>
  <w:style w:type="paragraph" w:styleId="a9">
    <w:name w:val="Body Text"/>
    <w:basedOn w:val="a"/>
    <w:link w:val="Char1"/>
    <w:rsid w:val="00D500BA"/>
    <w:pPr>
      <w:jc w:val="center"/>
    </w:pPr>
    <w:rPr>
      <w:sz w:val="38"/>
    </w:rPr>
  </w:style>
  <w:style w:type="character" w:customStyle="1" w:styleId="Char1">
    <w:name w:val="正文文本 Char"/>
    <w:basedOn w:val="a0"/>
    <w:link w:val="a9"/>
    <w:rsid w:val="00D500BA"/>
    <w:rPr>
      <w:kern w:val="2"/>
      <w:sz w:val="3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2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7464">
          <w:marLeft w:val="0"/>
          <w:marRight w:val="0"/>
          <w:marTop w:val="0"/>
          <w:marBottom w:val="0"/>
          <w:divBdr>
            <w:top w:val="single" w:sz="6" w:space="31" w:color="000000"/>
            <w:left w:val="single" w:sz="6" w:space="31" w:color="000000"/>
            <w:bottom w:val="single" w:sz="6" w:space="31" w:color="000000"/>
            <w:right w:val="single" w:sz="36" w:space="31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86</Words>
  <Characters>491</Characters>
  <Application>Microsoft Office Word</Application>
  <DocSecurity>0</DocSecurity>
  <Lines>4</Lines>
  <Paragraphs>1</Paragraphs>
  <ScaleCrop>false</ScaleCrop>
  <Company>wuliyuan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兰州大学物理科学与技术学院文件</dc:title>
  <dc:creator>suzhenbo</dc:creator>
  <cp:lastModifiedBy>Administrator</cp:lastModifiedBy>
  <cp:revision>3</cp:revision>
  <cp:lastPrinted>2015-03-11T03:32:00Z</cp:lastPrinted>
  <dcterms:created xsi:type="dcterms:W3CDTF">2016-07-05T08:28:00Z</dcterms:created>
  <dcterms:modified xsi:type="dcterms:W3CDTF">2016-07-05T08:28:00Z</dcterms:modified>
</cp:coreProperties>
</file>